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A725" w14:textId="77777777" w:rsidR="004D140E" w:rsidRDefault="004D140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3B5C086A" w14:textId="77777777" w:rsidR="004D140E" w:rsidRDefault="004D140E">
      <w:pPr>
        <w:pStyle w:val="newncpi"/>
        <w:ind w:firstLine="0"/>
        <w:jc w:val="center"/>
      </w:pPr>
      <w:r>
        <w:rPr>
          <w:rStyle w:val="datepr"/>
        </w:rPr>
        <w:t>25 ноября 2025 г.</w:t>
      </w:r>
      <w:r>
        <w:rPr>
          <w:rStyle w:val="number"/>
        </w:rPr>
        <w:t xml:space="preserve"> № 675</w:t>
      </w:r>
    </w:p>
    <w:p w14:paraId="760B94CF" w14:textId="77777777" w:rsidR="004D140E" w:rsidRDefault="004D140E" w:rsidP="004D140E">
      <w:pPr>
        <w:pStyle w:val="11"/>
        <w:rPr>
          <w:lang w:val="ru-RU"/>
        </w:rPr>
      </w:pPr>
      <w:r>
        <w:rPr>
          <w:lang w:val="ru-RU"/>
        </w:rPr>
        <w:t>О разработке прогноза баланса трудовых ресурсов и формировании прогноза потребности экономики в кадрах</w:t>
      </w:r>
    </w:p>
    <w:p w14:paraId="3558CFB2" w14:textId="77777777" w:rsidR="004D140E" w:rsidRDefault="004D140E" w:rsidP="004D140E">
      <w:pPr>
        <w:pStyle w:val="11"/>
        <w:rPr>
          <w:lang w:val="ru-RU"/>
        </w:rPr>
      </w:pPr>
      <w:r>
        <w:rPr>
          <w:lang w:val="ru-RU"/>
        </w:rPr>
        <w:t>(Извлечение)</w:t>
      </w:r>
    </w:p>
    <w:p w14:paraId="2B24BB4E" w14:textId="77777777" w:rsidR="004D140E" w:rsidRDefault="004D140E" w:rsidP="004D140E">
      <w:pPr>
        <w:pStyle w:val="preamble"/>
        <w:rPr>
          <w:lang w:val="ru-RU"/>
        </w:rPr>
      </w:pPr>
      <w:r>
        <w:rPr>
          <w:lang w:val="ru-RU"/>
        </w:rPr>
        <w:t>На основании части второй статьи 35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14:paraId="3B32586F" w14:textId="77777777" w:rsidR="004D140E" w:rsidRDefault="004D140E" w:rsidP="004D140E">
      <w:pPr>
        <w:pStyle w:val="point"/>
        <w:rPr>
          <w:lang w:val="ru-RU"/>
        </w:rPr>
      </w:pPr>
      <w:r>
        <w:rPr>
          <w:lang w:val="ru-RU"/>
        </w:rPr>
        <w:t>1. Установить, что:</w:t>
      </w:r>
    </w:p>
    <w:p w14:paraId="15775D8A" w14:textId="77777777" w:rsidR="004D140E" w:rsidRDefault="004D140E" w:rsidP="004D140E">
      <w:pPr>
        <w:pStyle w:val="underpoint"/>
        <w:rPr>
          <w:lang w:val="ru-RU"/>
        </w:rPr>
      </w:pPr>
      <w:r>
        <w:rPr>
          <w:lang w:val="ru-RU"/>
        </w:rPr>
        <w:t>1.1. Министерство труда и социальной защиты ежегодно осуществляет:</w:t>
      </w:r>
    </w:p>
    <w:p w14:paraId="1F4C27FD" w14:textId="77777777" w:rsidR="004D140E" w:rsidRDefault="004D140E" w:rsidP="004D140E">
      <w:pPr>
        <w:pStyle w:val="newncpi"/>
        <w:rPr>
          <w:lang w:val="ru-RU"/>
        </w:rPr>
      </w:pPr>
      <w:r>
        <w:rPr>
          <w:lang w:val="ru-RU"/>
        </w:rPr>
        <w:t>разработку прогноза баланса трудовых ресурсов на среднесрочный период по республике, областям и г. Минску, видам экономической деятельности (далее – прогноз баланса трудовых ресурсов);</w:t>
      </w:r>
    </w:p>
    <w:p w14:paraId="47A6D8DF" w14:textId="77777777" w:rsidR="004D140E" w:rsidRDefault="004D140E" w:rsidP="004D140E">
      <w:pPr>
        <w:pStyle w:val="newncpi"/>
        <w:rPr>
          <w:lang w:val="ru-RU"/>
        </w:rPr>
      </w:pPr>
      <w:r>
        <w:rPr>
          <w:lang w:val="ru-RU"/>
        </w:rPr>
        <w:t>формирование прогноза потребности экономики в кадрах на среднесрочный период по профессионально-квалификационным группам по республике, областям и г. Минску, видам экономической деятельности (далее – прогноз потребности экономики в кадрах);</w:t>
      </w:r>
    </w:p>
    <w:p w14:paraId="66DAB32F" w14:textId="77777777" w:rsidR="004D140E" w:rsidRDefault="004D140E" w:rsidP="004D140E">
      <w:pPr>
        <w:pStyle w:val="underpoint"/>
        <w:rPr>
          <w:lang w:val="ru-RU"/>
        </w:rPr>
      </w:pPr>
      <w:r>
        <w:rPr>
          <w:lang w:val="ru-RU"/>
        </w:rPr>
        <w:t>1.3. Государственный комитет по науке и технологиям представляет Министерству труда и социальной защиты комплексный прогноз научно-технического прогресса Республики Беларусь раз в пять лет в семидневный срок после его одобрения Советом Министров Республики Беларусь;</w:t>
      </w:r>
    </w:p>
    <w:p w14:paraId="6F18F98C" w14:textId="77777777" w:rsidR="004D140E" w:rsidRPr="005F262A" w:rsidRDefault="004D140E" w:rsidP="004D140E">
      <w:pPr>
        <w:pStyle w:val="underpoint"/>
        <w:rPr>
          <w:lang w:val="ru-RU"/>
        </w:rPr>
      </w:pPr>
      <w:r w:rsidRPr="005F262A">
        <w:rPr>
          <w:lang w:val="ru-RU"/>
        </w:rPr>
        <w:t>республиканским органам государственного управления и иным организациям, подчиненным Правительству Республики Беларусь, иным организациям – прогноз потребности экономики в кадрах по их запросу.</w:t>
      </w:r>
    </w:p>
    <w:p w14:paraId="2C2A6A25" w14:textId="77777777" w:rsidR="004D140E" w:rsidRPr="005F262A" w:rsidRDefault="004D140E" w:rsidP="004D140E">
      <w:pPr>
        <w:pStyle w:val="underpoint"/>
        <w:rPr>
          <w:lang w:val="ru-RU"/>
        </w:rPr>
      </w:pPr>
      <w:r w:rsidRPr="005F262A">
        <w:rPr>
          <w:lang w:val="ru-RU"/>
        </w:rPr>
        <w:t>2. Для целей настоящего постановления применяются термины в значениях, определенных Законом Республики Беларусь от 5 мая 1998 г. № 157-З «О государственном прогнозировании и государственном планировании».</w:t>
      </w:r>
    </w:p>
    <w:p w14:paraId="7236D1B3" w14:textId="77777777" w:rsidR="004D140E" w:rsidRPr="005F262A" w:rsidRDefault="004D140E" w:rsidP="004D140E">
      <w:pPr>
        <w:pStyle w:val="underpoint"/>
        <w:rPr>
          <w:lang w:val="ru-RU"/>
        </w:rPr>
      </w:pPr>
      <w:r w:rsidRPr="005F262A">
        <w:rPr>
          <w:lang w:val="ru-RU"/>
        </w:rPr>
        <w:t>3. Признать утратившим силу постановление Совета Министров Республики Беларусь от 28 декабря 2017 г. № 1016 «О некоторых вопросах прогнозирования потребности экономики в кадрах».</w:t>
      </w:r>
    </w:p>
    <w:p w14:paraId="3C17AC13" w14:textId="77777777" w:rsidR="004D140E" w:rsidRPr="005F262A" w:rsidRDefault="004D140E" w:rsidP="004D140E">
      <w:pPr>
        <w:pStyle w:val="underpoint"/>
        <w:rPr>
          <w:lang w:val="ru-RU"/>
        </w:rPr>
      </w:pPr>
      <w:r w:rsidRPr="005F262A">
        <w:rPr>
          <w:lang w:val="ru-RU"/>
        </w:rPr>
        <w:t>4. Настоящее постановление вступает в силу после его официального опубликования.</w:t>
      </w:r>
    </w:p>
    <w:p w14:paraId="73312C0B" w14:textId="77777777" w:rsidR="004D140E" w:rsidRDefault="004D140E" w:rsidP="004D140E">
      <w:pPr>
        <w:pStyle w:val="underpoint"/>
        <w:ind w:firstLine="0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D140E" w:rsidRPr="005F262A" w14:paraId="7A8C0DC0" w14:textId="77777777" w:rsidTr="004D140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73855A" w14:textId="77777777" w:rsidR="004D140E" w:rsidRPr="005F262A" w:rsidRDefault="004D140E" w:rsidP="00BF3B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5F26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/>
                <w14:ligatures w14:val="none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CFA224" w14:textId="77777777" w:rsidR="004D140E" w:rsidRPr="005F262A" w:rsidRDefault="004D140E" w:rsidP="00BF3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/>
                <w14:ligatures w14:val="none"/>
              </w:rPr>
            </w:pPr>
            <w:r w:rsidRPr="005F26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/>
                <w14:ligatures w14:val="none"/>
              </w:rPr>
              <w:t>А.Турчин</w:t>
            </w:r>
          </w:p>
        </w:tc>
      </w:tr>
    </w:tbl>
    <w:p w14:paraId="27ADF30F" w14:textId="77777777" w:rsidR="004D140E" w:rsidRDefault="004D140E" w:rsidP="004D140E">
      <w:pPr>
        <w:pStyle w:val="newncpi"/>
        <w:ind w:firstLine="0"/>
        <w:rPr>
          <w:lang w:val="ru-RU"/>
        </w:rPr>
      </w:pPr>
    </w:p>
    <w:sectPr w:rsidR="004D140E" w:rsidSect="004D1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920B" w14:textId="77777777" w:rsidR="007419BC" w:rsidRDefault="007419BC" w:rsidP="004D140E">
      <w:pPr>
        <w:spacing w:after="0" w:line="240" w:lineRule="auto"/>
      </w:pPr>
      <w:r>
        <w:separator/>
      </w:r>
    </w:p>
  </w:endnote>
  <w:endnote w:type="continuationSeparator" w:id="0">
    <w:p w14:paraId="70DA1852" w14:textId="77777777" w:rsidR="007419BC" w:rsidRDefault="007419BC" w:rsidP="004D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FFFB" w14:textId="77777777" w:rsidR="004D140E" w:rsidRDefault="004D140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BDE" w14:textId="77777777" w:rsidR="004D140E" w:rsidRDefault="004D140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D140E" w14:paraId="38BAD8C7" w14:textId="77777777" w:rsidTr="004D140E">
      <w:tc>
        <w:tcPr>
          <w:tcW w:w="1800" w:type="dxa"/>
          <w:shd w:val="clear" w:color="auto" w:fill="auto"/>
          <w:vAlign w:val="center"/>
        </w:tcPr>
        <w:p w14:paraId="21E2B82B" w14:textId="77777777" w:rsidR="004D140E" w:rsidRDefault="004D140E">
          <w:pPr>
            <w:pStyle w:val="ae"/>
          </w:pPr>
          <w:r>
            <w:rPr>
              <w:noProof/>
            </w:rPr>
            <w:drawing>
              <wp:inline distT="0" distB="0" distL="0" distR="0" wp14:anchorId="674B41B6" wp14:editId="4D24CAAB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1C00A4A" w14:textId="77777777" w:rsidR="004D140E" w:rsidRDefault="004D140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14:paraId="0F5762FF" w14:textId="77777777" w:rsidR="004D140E" w:rsidRDefault="004D140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21.05.2026</w:t>
          </w:r>
        </w:p>
        <w:p w14:paraId="267D8743" w14:textId="77777777" w:rsidR="004D140E" w:rsidRPr="004D140E" w:rsidRDefault="004D140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правовой информации Республики Беларусь</w:t>
          </w:r>
        </w:p>
      </w:tc>
    </w:tr>
  </w:tbl>
  <w:p w14:paraId="731B100C" w14:textId="77777777" w:rsidR="004D140E" w:rsidRDefault="004D1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9249" w14:textId="77777777" w:rsidR="007419BC" w:rsidRDefault="007419BC" w:rsidP="004D140E">
      <w:pPr>
        <w:spacing w:after="0" w:line="240" w:lineRule="auto"/>
      </w:pPr>
      <w:r>
        <w:separator/>
      </w:r>
    </w:p>
  </w:footnote>
  <w:footnote w:type="continuationSeparator" w:id="0">
    <w:p w14:paraId="7C5FE494" w14:textId="77777777" w:rsidR="007419BC" w:rsidRDefault="007419BC" w:rsidP="004D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C88C" w14:textId="77777777" w:rsidR="004D140E" w:rsidRDefault="004D140E" w:rsidP="008C2D32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4C2F8C82" w14:textId="77777777" w:rsidR="004D140E" w:rsidRDefault="004D140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E359" w14:textId="77777777" w:rsidR="004D140E" w:rsidRPr="004D140E" w:rsidRDefault="004D140E" w:rsidP="008C2D32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4D140E">
      <w:rPr>
        <w:rStyle w:val="af0"/>
        <w:rFonts w:ascii="Times New Roman" w:hAnsi="Times New Roman" w:cs="Times New Roman"/>
      </w:rPr>
      <w:fldChar w:fldCharType="begin"/>
    </w:r>
    <w:r w:rsidRPr="004D140E">
      <w:rPr>
        <w:rStyle w:val="af0"/>
        <w:rFonts w:ascii="Times New Roman" w:hAnsi="Times New Roman" w:cs="Times New Roman"/>
      </w:rPr>
      <w:instrText xml:space="preserve"> PAGE </w:instrText>
    </w:r>
    <w:r w:rsidRPr="004D140E">
      <w:rPr>
        <w:rStyle w:val="af0"/>
        <w:rFonts w:ascii="Times New Roman" w:hAnsi="Times New Roman" w:cs="Times New Roman"/>
      </w:rPr>
      <w:fldChar w:fldCharType="separate"/>
    </w:r>
    <w:r w:rsidRPr="004D140E">
      <w:rPr>
        <w:rStyle w:val="af0"/>
        <w:rFonts w:ascii="Times New Roman" w:hAnsi="Times New Roman" w:cs="Times New Roman"/>
        <w:noProof/>
      </w:rPr>
      <w:t>1</w:t>
    </w:r>
    <w:r w:rsidRPr="004D140E">
      <w:rPr>
        <w:rStyle w:val="af0"/>
        <w:rFonts w:ascii="Times New Roman" w:hAnsi="Times New Roman" w:cs="Times New Roman"/>
      </w:rPr>
      <w:fldChar w:fldCharType="end"/>
    </w:r>
  </w:p>
  <w:p w14:paraId="4FF59DE1" w14:textId="77777777" w:rsidR="004D140E" w:rsidRPr="004D140E" w:rsidRDefault="004D140E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0863" w14:textId="77777777" w:rsidR="004D140E" w:rsidRDefault="004D140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0E"/>
    <w:rsid w:val="002D4E07"/>
    <w:rsid w:val="002E650C"/>
    <w:rsid w:val="003271FD"/>
    <w:rsid w:val="004D140E"/>
    <w:rsid w:val="007419BC"/>
    <w:rsid w:val="007A766F"/>
    <w:rsid w:val="00B70236"/>
    <w:rsid w:val="00CC3740"/>
    <w:rsid w:val="00D82220"/>
    <w:rsid w:val="00E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FDD03"/>
  <w15:chartTrackingRefBased/>
  <w15:docId w15:val="{95866E40-9D63-4876-AEAB-9B8FA96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4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4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4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4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4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4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4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4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4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4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140E"/>
    <w:rPr>
      <w:b/>
      <w:bCs/>
      <w:smallCaps/>
      <w:color w:val="0F4761" w:themeColor="accent1" w:themeShade="BF"/>
      <w:spacing w:val="5"/>
    </w:rPr>
  </w:style>
  <w:style w:type="paragraph" w:customStyle="1" w:styleId="titlencpi">
    <w:name w:val="titlencpi"/>
    <w:basedOn w:val="a"/>
    <w:rsid w:val="004D140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point">
    <w:name w:val="point"/>
    <w:basedOn w:val="a"/>
    <w:rsid w:val="004D14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underpoint">
    <w:name w:val="underpoint"/>
    <w:basedOn w:val="a"/>
    <w:rsid w:val="004D14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preamble">
    <w:name w:val="preamble"/>
    <w:basedOn w:val="a"/>
    <w:rsid w:val="004D14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snoski">
    <w:name w:val="snoski"/>
    <w:basedOn w:val="a"/>
    <w:rsid w:val="004D140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snoskiline">
    <w:name w:val="snoskiline"/>
    <w:basedOn w:val="a"/>
    <w:rsid w:val="004D140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newncpi">
    <w:name w:val="newncpi"/>
    <w:basedOn w:val="a"/>
    <w:rsid w:val="004D14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newncpi0">
    <w:name w:val="newncpi0"/>
    <w:basedOn w:val="a"/>
    <w:rsid w:val="004D140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character" w:customStyle="1" w:styleId="name">
    <w:name w:val="name"/>
    <w:basedOn w:val="a0"/>
    <w:rsid w:val="004D14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140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D140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140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D140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140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D1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140E"/>
  </w:style>
  <w:style w:type="paragraph" w:styleId="ae">
    <w:name w:val="footer"/>
    <w:basedOn w:val="a"/>
    <w:link w:val="af"/>
    <w:uiPriority w:val="99"/>
    <w:unhideWhenUsed/>
    <w:rsid w:val="004D1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140E"/>
  </w:style>
  <w:style w:type="character" w:styleId="af0">
    <w:name w:val="page number"/>
    <w:basedOn w:val="a0"/>
    <w:uiPriority w:val="99"/>
    <w:semiHidden/>
    <w:unhideWhenUsed/>
    <w:rsid w:val="004D140E"/>
  </w:style>
  <w:style w:type="table" w:styleId="af1">
    <w:name w:val="Table Grid"/>
    <w:basedOn w:val="a1"/>
    <w:uiPriority w:val="39"/>
    <w:rsid w:val="004D1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rsid w:val="004D140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Гавриш Александр</dc:creator>
  <cp:keywords/>
  <dc:description/>
  <cp:lastModifiedBy>Анатолий Юркевич</cp:lastModifiedBy>
  <cp:revision>2</cp:revision>
  <dcterms:created xsi:type="dcterms:W3CDTF">2026-05-21T12:39:00Z</dcterms:created>
  <dcterms:modified xsi:type="dcterms:W3CDTF">2026-05-21T12:39:00Z</dcterms:modified>
</cp:coreProperties>
</file>